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FBF" w:rsidRPr="00FC7EBC" w:rsidRDefault="004C5FBF" w:rsidP="004C5FBF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C7EBC">
        <w:rPr>
          <w:rFonts w:ascii="Times New Roman" w:hAnsi="Times New Roman" w:cs="Times New Roman"/>
          <w:b/>
          <w:sz w:val="28"/>
          <w:szCs w:val="28"/>
        </w:rPr>
        <w:t>Е-лікарняні стають підставою для призначення допомоги після зміни статусу на «готово до сплати»</w:t>
      </w:r>
    </w:p>
    <w:p w:rsidR="004C5FBF" w:rsidRPr="00FC7EBC" w:rsidRDefault="004C5FBF" w:rsidP="004C5FB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7EBC">
        <w:rPr>
          <w:rFonts w:ascii="Times New Roman" w:hAnsi="Times New Roman" w:cs="Times New Roman"/>
          <w:sz w:val="28"/>
          <w:szCs w:val="28"/>
        </w:rPr>
        <w:t xml:space="preserve">Щодня в Україні зростає кількість медичних висновків про тимчасову непрацездатність, які лікарі створюють для пацієнтів замість видачі звичних паперових лікарняних. Сьогодні за даними НСЗУ сформовано вже майже 177 тисяч </w:t>
      </w:r>
      <w:proofErr w:type="spellStart"/>
      <w:r w:rsidRPr="00FC7EBC">
        <w:rPr>
          <w:rFonts w:ascii="Times New Roman" w:hAnsi="Times New Roman" w:cs="Times New Roman"/>
          <w:sz w:val="28"/>
          <w:szCs w:val="28"/>
        </w:rPr>
        <w:t>медвисновків</w:t>
      </w:r>
      <w:proofErr w:type="spellEnd"/>
      <w:r w:rsidRPr="00FC7EBC">
        <w:rPr>
          <w:rFonts w:ascii="Times New Roman" w:hAnsi="Times New Roman" w:cs="Times New Roman"/>
          <w:sz w:val="28"/>
          <w:szCs w:val="28"/>
        </w:rPr>
        <w:t>, 92,9% з яких – у разі захворювання або травми загального характеру.</w:t>
      </w:r>
    </w:p>
    <w:p w:rsidR="004C5FBF" w:rsidRPr="00FC7EBC" w:rsidRDefault="004C5FBF" w:rsidP="004C5FB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7EBC">
        <w:rPr>
          <w:rFonts w:ascii="Times New Roman" w:hAnsi="Times New Roman" w:cs="Times New Roman"/>
          <w:sz w:val="28"/>
          <w:szCs w:val="28"/>
        </w:rPr>
        <w:t xml:space="preserve">Як і паперові, автоматично сформовані на підставі </w:t>
      </w:r>
      <w:proofErr w:type="spellStart"/>
      <w:r w:rsidRPr="00FC7EBC">
        <w:rPr>
          <w:rFonts w:ascii="Times New Roman" w:hAnsi="Times New Roman" w:cs="Times New Roman"/>
          <w:sz w:val="28"/>
          <w:szCs w:val="28"/>
        </w:rPr>
        <w:t>медвисновку</w:t>
      </w:r>
      <w:proofErr w:type="spellEnd"/>
      <w:r w:rsidRPr="00FC7EBC">
        <w:rPr>
          <w:rFonts w:ascii="Times New Roman" w:hAnsi="Times New Roman" w:cs="Times New Roman"/>
          <w:sz w:val="28"/>
          <w:szCs w:val="28"/>
        </w:rPr>
        <w:t xml:space="preserve"> е-лікарняні є підставою для отримання матеріального забезпечення від Фонду соціального страхування України. </w:t>
      </w:r>
    </w:p>
    <w:p w:rsidR="004C5FBF" w:rsidRPr="00FC7EBC" w:rsidRDefault="004C5FBF" w:rsidP="004C5FB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7EBC">
        <w:rPr>
          <w:rFonts w:ascii="Times New Roman" w:hAnsi="Times New Roman" w:cs="Times New Roman"/>
          <w:sz w:val="28"/>
          <w:szCs w:val="28"/>
        </w:rPr>
        <w:t xml:space="preserve">Однак на відміну від паперових листків, які видаються після одужання, електронний лікарняний сформується після засвідчення початку тимчасової непрацездатності працівника медичним висновком. </w:t>
      </w:r>
    </w:p>
    <w:p w:rsidR="004C5FBF" w:rsidRPr="00FC7EBC" w:rsidRDefault="004C5FBF" w:rsidP="004C5FB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7EBC">
        <w:rPr>
          <w:rFonts w:ascii="Times New Roman" w:hAnsi="Times New Roman" w:cs="Times New Roman"/>
          <w:sz w:val="28"/>
          <w:szCs w:val="28"/>
        </w:rPr>
        <w:t xml:space="preserve">Такий лікарняний з першого дня доступний для перегляду в особистих кабінетах пацієнта та страхувальника на </w:t>
      </w:r>
      <w:proofErr w:type="spellStart"/>
      <w:r w:rsidRPr="00FC7EBC">
        <w:rPr>
          <w:rFonts w:ascii="Times New Roman" w:hAnsi="Times New Roman" w:cs="Times New Roman"/>
          <w:sz w:val="28"/>
          <w:szCs w:val="28"/>
        </w:rPr>
        <w:t>вебпорталі</w:t>
      </w:r>
      <w:proofErr w:type="spellEnd"/>
      <w:r w:rsidRPr="00FC7EBC">
        <w:rPr>
          <w:rFonts w:ascii="Times New Roman" w:hAnsi="Times New Roman" w:cs="Times New Roman"/>
          <w:sz w:val="28"/>
          <w:szCs w:val="28"/>
        </w:rPr>
        <w:t xml:space="preserve"> електронних послуг Пенсійного фонду України і одразу має статус «закритий». Але використати його для призначення матеріального забезпечення роботодавець може лише після завершення визначеного у ньому періоду непрацездатності – аби відслідковувати це було легше, статус е-лікарняного автоматично зміниться на «готово до сплати».</w:t>
      </w:r>
    </w:p>
    <w:p w:rsidR="004C5FBF" w:rsidRPr="00FC7EBC" w:rsidRDefault="004C5FBF" w:rsidP="004C5FB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7EBC">
        <w:rPr>
          <w:rFonts w:ascii="Times New Roman" w:hAnsi="Times New Roman" w:cs="Times New Roman"/>
          <w:sz w:val="28"/>
          <w:szCs w:val="28"/>
        </w:rPr>
        <w:t xml:space="preserve">Портал електронних послуг: </w:t>
      </w:r>
      <w:hyperlink r:id="rId6" w:history="1">
        <w:r w:rsidRPr="00FC7EBC">
          <w:rPr>
            <w:rStyle w:val="af1"/>
            <w:rFonts w:ascii="Times New Roman" w:hAnsi="Times New Roman" w:cs="Times New Roman"/>
            <w:sz w:val="28"/>
            <w:szCs w:val="28"/>
          </w:rPr>
          <w:t>https://portal.pfu.gov.ua</w:t>
        </w:r>
      </w:hyperlink>
      <w:r w:rsidRPr="00FC7EB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C5FBF" w:rsidRPr="00FC7EBC" w:rsidRDefault="004C5FBF" w:rsidP="004C5FB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7EBC">
        <w:rPr>
          <w:rFonts w:ascii="Times New Roman" w:hAnsi="Times New Roman" w:cs="Times New Roman"/>
          <w:sz w:val="28"/>
          <w:szCs w:val="28"/>
        </w:rPr>
        <w:t>Гаряча лінія з питань користування кабінетом страхувальника: 0-800-503-753</w:t>
      </w:r>
    </w:p>
    <w:p w:rsidR="004C5FBF" w:rsidRPr="00FC7EBC" w:rsidRDefault="004C5FBF" w:rsidP="004C5FB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7EBC">
        <w:rPr>
          <w:rFonts w:ascii="Times New Roman" w:hAnsi="Times New Roman" w:cs="Times New Roman"/>
          <w:sz w:val="28"/>
          <w:szCs w:val="28"/>
        </w:rPr>
        <w:t>Призначити працівнику матеріальне забезпечення на підставі готового до сплати е-лікарняного роботодавець має упродовж не більш ніж 10 календарних днів з дня закінчення періоду тимчасової непрацездатності. Тоді як у випадку паперових лікарняних призначення матеріального забезпечення має відбуватись упродовж 10 календарних днів з дня отримання лікарняного від працівника. Ще 5 робочих днів після призначення допомоги як для паперових, так і е-лікарняних відведено на подання заяви-розрахунку.</w:t>
      </w:r>
    </w:p>
    <w:p w:rsidR="004C5FBF" w:rsidRPr="00FC7EBC" w:rsidRDefault="004C5FBF" w:rsidP="004C5FB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7EBC">
        <w:rPr>
          <w:rFonts w:ascii="Times New Roman" w:hAnsi="Times New Roman" w:cs="Times New Roman"/>
          <w:sz w:val="28"/>
          <w:szCs w:val="28"/>
        </w:rPr>
        <w:t>Процедура призначення, розрахунку та виплати матеріального забезпечення за е-лікарняними не змінилась, однак якщо роботодавець має декілька листків непрацездатності різних видів, він має подати дві заяви-розрахунки окремо: за паперовими і електронними лікарняними. Це пов’язано з тим, що в е-лікарняних відсутня серія та оновлено коди причин тимчасової непрацездатності.</w:t>
      </w:r>
    </w:p>
    <w:p w:rsidR="004C5FBF" w:rsidRPr="00FC7EBC" w:rsidRDefault="004C5FBF" w:rsidP="004C5FB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7EBC">
        <w:rPr>
          <w:rFonts w:ascii="Times New Roman" w:hAnsi="Times New Roman" w:cs="Times New Roman"/>
          <w:sz w:val="28"/>
          <w:szCs w:val="28"/>
        </w:rPr>
        <w:lastRenderedPageBreak/>
        <w:t xml:space="preserve">Детальніше щодо особливостей оформлення заяв-розрахунків за е-лікарняними: </w:t>
      </w:r>
      <w:hyperlink r:id="rId7" w:history="1">
        <w:r w:rsidRPr="00FC7EBC">
          <w:rPr>
            <w:rStyle w:val="af1"/>
            <w:rFonts w:ascii="Times New Roman" w:hAnsi="Times New Roman" w:cs="Times New Roman"/>
            <w:sz w:val="28"/>
            <w:szCs w:val="28"/>
          </w:rPr>
          <w:t>http://www.fssu.gov.ua/fse/control/main/uk/publish/article/975846</w:t>
        </w:r>
      </w:hyperlink>
      <w:r w:rsidRPr="00FC7E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5FBF" w:rsidRPr="00FC7EBC" w:rsidRDefault="004C5FBF" w:rsidP="004C5FB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7EBC">
        <w:rPr>
          <w:rFonts w:ascii="Times New Roman" w:hAnsi="Times New Roman" w:cs="Times New Roman"/>
          <w:sz w:val="28"/>
          <w:szCs w:val="28"/>
        </w:rPr>
        <w:t>Гаряча лінія з питань оплати е-лікарняних: 0-800-501-892</w:t>
      </w:r>
    </w:p>
    <w:p w:rsidR="004C5FBF" w:rsidRPr="00FC7EBC" w:rsidRDefault="004C5FBF" w:rsidP="004C5FB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7EBC">
        <w:rPr>
          <w:rFonts w:ascii="Times New Roman" w:hAnsi="Times New Roman" w:cs="Times New Roman"/>
          <w:sz w:val="28"/>
          <w:szCs w:val="28"/>
        </w:rPr>
        <w:t>Подати заяву-розрахунок за е-лікарняними можливо:</w:t>
      </w:r>
    </w:p>
    <w:p w:rsidR="004C5FBF" w:rsidRPr="00FC7EBC" w:rsidRDefault="004C5FBF" w:rsidP="004C5FB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7EBC">
        <w:rPr>
          <w:rFonts w:ascii="Times New Roman" w:hAnsi="Times New Roman" w:cs="Times New Roman"/>
          <w:sz w:val="28"/>
          <w:szCs w:val="28"/>
        </w:rPr>
        <w:t>- в електронному виді за допомогою клієнтського спеціалізованого програмного забезпечення із застосування електронного підпису/печатки (так до Фонду подають вже близько 80% заяв-розрахунків),</w:t>
      </w:r>
    </w:p>
    <w:p w:rsidR="004C5FBF" w:rsidRPr="00FC7EBC" w:rsidRDefault="004C5FBF" w:rsidP="004C5FB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7EBC">
        <w:rPr>
          <w:rFonts w:ascii="Times New Roman" w:hAnsi="Times New Roman" w:cs="Times New Roman"/>
          <w:sz w:val="28"/>
          <w:szCs w:val="28"/>
        </w:rPr>
        <w:t xml:space="preserve">- або на паперових носіях. </w:t>
      </w:r>
    </w:p>
    <w:p w:rsidR="004C5FBF" w:rsidRPr="00FC7EBC" w:rsidRDefault="004C5FBF" w:rsidP="004C5FB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7EBC">
        <w:rPr>
          <w:rFonts w:ascii="Times New Roman" w:hAnsi="Times New Roman" w:cs="Times New Roman"/>
          <w:sz w:val="28"/>
          <w:szCs w:val="28"/>
        </w:rPr>
        <w:t>Зверніть увагу, що наявний в електронному кабінеті страхувальника інтерфейс для подання заяв-розрахунків наразі не має функціональної реалізації. У випадку подання роботодавцем заяви-розрахунку через кабінет на сайті Пенсійного фонду України така заява-розрахунок не передається до органів Фонду соціального страхування України. Скористайтесь клієнтським спеціалізованим програмним забезпеченням.</w:t>
      </w:r>
    </w:p>
    <w:p w:rsidR="004C5FBF" w:rsidRPr="00FC7EBC" w:rsidRDefault="004C5FBF" w:rsidP="004C5FB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7EBC">
        <w:rPr>
          <w:rFonts w:ascii="Times New Roman" w:hAnsi="Times New Roman" w:cs="Times New Roman"/>
          <w:sz w:val="28"/>
          <w:szCs w:val="28"/>
        </w:rPr>
        <w:t xml:space="preserve">Детальніше про дії роботодавця, якщо його працівнику відкрили електронний лікарняний: </w:t>
      </w:r>
      <w:hyperlink r:id="rId8" w:history="1">
        <w:r w:rsidRPr="00FC7EBC">
          <w:rPr>
            <w:rStyle w:val="af1"/>
            <w:rFonts w:ascii="Times New Roman" w:hAnsi="Times New Roman" w:cs="Times New Roman"/>
            <w:sz w:val="28"/>
            <w:szCs w:val="28"/>
          </w:rPr>
          <w:t>http://www.fssu.gov.ua/fse/control/main/uk/publish/article/977004</w:t>
        </w:r>
      </w:hyperlink>
      <w:r w:rsidRPr="00FC7EB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C5FBF" w:rsidRPr="00FC7EBC" w:rsidRDefault="004C5FBF" w:rsidP="004C5FBF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7EBC">
        <w:rPr>
          <w:rFonts w:ascii="Times New Roman" w:hAnsi="Times New Roman" w:cs="Times New Roman"/>
          <w:sz w:val="28"/>
          <w:szCs w:val="28"/>
        </w:rPr>
        <w:t xml:space="preserve">Як діяти працівнику, якщо йому відкрили е-лікарняний: </w:t>
      </w:r>
      <w:hyperlink r:id="rId9" w:history="1">
        <w:r w:rsidRPr="00FC7EBC">
          <w:rPr>
            <w:rStyle w:val="af1"/>
            <w:rFonts w:ascii="Times New Roman" w:hAnsi="Times New Roman" w:cs="Times New Roman"/>
            <w:sz w:val="28"/>
            <w:szCs w:val="28"/>
          </w:rPr>
          <w:t>http://www.fssu.gov.ua/fse/control/main/uk/publish/article/976983</w:t>
        </w:r>
      </w:hyperlink>
      <w:r w:rsidRPr="00FC7E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0071" w:rsidRDefault="00FB0071" w:rsidP="0087361F">
      <w:pPr>
        <w:ind w:left="4956" w:firstLine="714"/>
        <w:rPr>
          <w:rFonts w:ascii="Times New Roman" w:hAnsi="Times New Roman" w:cs="Times New Roman"/>
          <w:b/>
          <w:sz w:val="24"/>
          <w:szCs w:val="24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1357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61269"/>
    <w:rsid w:val="007640B6"/>
    <w:rsid w:val="00764CAF"/>
    <w:rsid w:val="007755FD"/>
    <w:rsid w:val="00786B18"/>
    <w:rsid w:val="007958D6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5B33"/>
    <w:rsid w:val="00D82BE5"/>
    <w:rsid w:val="00D86F55"/>
    <w:rsid w:val="00DA4639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14E80"/>
    <w:rsid w:val="00E218DA"/>
    <w:rsid w:val="00E246C5"/>
    <w:rsid w:val="00E37440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su.gov.ua/fse/control/main/uk/publish/article/97700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fssu.gov.ua/fse/control/main/uk/publish/article/9758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.pfu.gov.u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ssu.gov.ua/fse/control/main/uk/publish/article/9769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2021-09-02T11:55:00Z</dcterms:created>
  <dcterms:modified xsi:type="dcterms:W3CDTF">2021-09-02T11:55:00Z</dcterms:modified>
</cp:coreProperties>
</file>